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C7B73" w14:textId="081C1026" w:rsidR="00534B72" w:rsidRPr="00093553" w:rsidRDefault="00534B72" w:rsidP="00DB6B1C">
      <w:pPr>
        <w:pStyle w:val="NoSpacing"/>
      </w:pPr>
    </w:p>
    <w:p w14:paraId="04ADC2D3" w14:textId="316D9605" w:rsidR="005029ED" w:rsidRDefault="005029ED" w:rsidP="00DB6B1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4211CD3" w14:textId="77777777" w:rsidR="0029716D" w:rsidRDefault="0029716D" w:rsidP="00DB6B1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55F7682" w14:textId="794FF149" w:rsidR="00DB6B1C" w:rsidRDefault="00DB6B1C" w:rsidP="006C1439">
      <w:pPr>
        <w:pStyle w:val="NoSpacing"/>
        <w:ind w:left="-540" w:right="-1170"/>
        <w:rPr>
          <w:rFonts w:ascii="Arial" w:hAnsi="Arial" w:cs="Arial"/>
          <w:sz w:val="24"/>
          <w:szCs w:val="24"/>
        </w:rPr>
      </w:pPr>
      <w:r w:rsidRPr="004854D6">
        <w:rPr>
          <w:rFonts w:ascii="Arial" w:hAnsi="Arial" w:cs="Arial"/>
          <w:b/>
          <w:bCs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</w:t>
      </w:r>
      <w:r w:rsidR="004A0E90">
        <w:rPr>
          <w:rFonts w:ascii="Arial" w:hAnsi="Arial" w:cs="Arial"/>
          <w:sz w:val="24"/>
          <w:szCs w:val="24"/>
        </w:rPr>
        <w:t>Tues</w:t>
      </w:r>
      <w:r>
        <w:rPr>
          <w:rFonts w:ascii="Arial" w:hAnsi="Arial" w:cs="Arial"/>
          <w:sz w:val="24"/>
          <w:szCs w:val="24"/>
        </w:rPr>
        <w:t xml:space="preserve">day April </w:t>
      </w:r>
      <w:r w:rsidR="00FB3BCB">
        <w:rPr>
          <w:rFonts w:ascii="Arial" w:hAnsi="Arial" w:cs="Arial"/>
          <w:sz w:val="24"/>
          <w:szCs w:val="24"/>
        </w:rPr>
        <w:t>20</w:t>
      </w:r>
      <w:r w:rsidRPr="00C71D1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2020          </w:t>
      </w:r>
      <w:r w:rsidR="006C1439">
        <w:rPr>
          <w:rFonts w:ascii="Arial" w:hAnsi="Arial" w:cs="Arial"/>
          <w:sz w:val="24"/>
          <w:szCs w:val="24"/>
        </w:rPr>
        <w:t xml:space="preserve">    </w:t>
      </w:r>
      <w:r w:rsidRPr="004854D6">
        <w:rPr>
          <w:rFonts w:ascii="Arial" w:hAnsi="Arial" w:cs="Arial"/>
          <w:b/>
          <w:bCs/>
          <w:sz w:val="24"/>
          <w:szCs w:val="24"/>
        </w:rPr>
        <w:t>ASSIGNMENT #</w:t>
      </w:r>
      <w:r w:rsidR="00D254A7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C65AE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on-line instruction</w:t>
      </w:r>
      <w:r w:rsidR="006C1439">
        <w:rPr>
          <w:rFonts w:ascii="Arial" w:hAnsi="Arial" w:cs="Arial"/>
          <w:sz w:val="24"/>
          <w:szCs w:val="24"/>
        </w:rPr>
        <w:t xml:space="preserve"> </w:t>
      </w:r>
      <w:r w:rsidR="006C1439" w:rsidRPr="006C1439">
        <w:rPr>
          <w:rFonts w:ascii="Arial" w:hAnsi="Arial" w:cs="Arial"/>
          <w:b/>
          <w:bCs/>
          <w:sz w:val="24"/>
          <w:szCs w:val="24"/>
        </w:rPr>
        <w:t>AMI3MP/4MP</w:t>
      </w:r>
      <w:r w:rsidR="00C65AED">
        <w:rPr>
          <w:rFonts w:ascii="Arial" w:hAnsi="Arial" w:cs="Arial"/>
          <w:sz w:val="24"/>
          <w:szCs w:val="24"/>
        </w:rPr>
        <w:t>)</w:t>
      </w:r>
    </w:p>
    <w:p w14:paraId="505B4381" w14:textId="2085DB36" w:rsidR="00B17DFB" w:rsidRDefault="00B17DFB" w:rsidP="006C1439">
      <w:pPr>
        <w:pStyle w:val="NoSpacing"/>
        <w:rPr>
          <w:rFonts w:ascii="Arial" w:hAnsi="Arial" w:cs="Arial"/>
          <w:sz w:val="24"/>
          <w:szCs w:val="24"/>
        </w:rPr>
      </w:pPr>
    </w:p>
    <w:p w14:paraId="41C770EB" w14:textId="77777777" w:rsidR="00B43A85" w:rsidRDefault="00B43A85" w:rsidP="00B43A85">
      <w:pPr>
        <w:pStyle w:val="NoSpacing"/>
        <w:ind w:left="-540" w:right="-99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shd w:val="clear" w:color="auto" w:fill="FFFFFF"/>
        </w:rPr>
        <w:t>Claude Watson students are reminded that passport requirements have been waived for this year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14:paraId="36187B18" w14:textId="0ABB1764" w:rsidR="00721201" w:rsidRDefault="00791698" w:rsidP="00FB3BCB">
      <w:pPr>
        <w:pStyle w:val="NoSpacing"/>
        <w:ind w:left="-540" w:right="-45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 w:rsidRPr="0079169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AC6616" wp14:editId="1BD531F6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6560185" cy="1179830"/>
                <wp:effectExtent l="0" t="0" r="12065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185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3E46B" w14:textId="77777777" w:rsidR="00791698" w:rsidRDefault="00791698" w:rsidP="00791698">
                            <w:pPr>
                              <w:pStyle w:val="NoSpacing"/>
                              <w:ind w:right="-360"/>
                              <w:rPr>
                                <w:rFonts w:ascii="Times New Roman" w:hAnsi="Times New Roman"/>
                                <w:b/>
                                <w:bCs/>
                                <w:color w:val="7F7F7F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7F7F7F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Understandably, you are all concerned about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7F7F7F"/>
                                <w:sz w:val="28"/>
                                <w:szCs w:val="28"/>
                                <w:shd w:val="clear" w:color="auto" w:fill="FFFFFF"/>
                              </w:rPr>
                              <w:t>Summatives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7F7F7F"/>
                                <w:sz w:val="28"/>
                                <w:szCs w:val="28"/>
                                <w:shd w:val="clear" w:color="auto" w:fill="FFFFFF"/>
                              </w:rPr>
                              <w:t>. The Requirements and Expectations published before the March Break can no longer apply. Teachers are thinking about other possibilities. What you do know is that the mark you receive</w:t>
                            </w:r>
                          </w:p>
                          <w:p w14:paraId="42CEB570" w14:textId="77777777" w:rsidR="00791698" w:rsidRDefault="00791698" w:rsidP="00791698">
                            <w:pPr>
                              <w:pStyle w:val="NoSpacing"/>
                              <w:ind w:right="-360"/>
                              <w:rPr>
                                <w:rFonts w:ascii="Times New Roman" w:hAnsi="Times New Roman"/>
                                <w:b/>
                                <w:bCs/>
                                <w:color w:val="7F7F7F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7F7F7F"/>
                                <w:sz w:val="28"/>
                                <w:szCs w:val="28"/>
                                <w:shd w:val="clear" w:color="auto" w:fill="FFFFFF"/>
                              </w:rPr>
                              <w:t>on the next report card cannot go lower. It can go higher depending on your commitment to and participation in online instructional assignments and activities.</w:t>
                            </w:r>
                          </w:p>
                          <w:p w14:paraId="0F1357FE" w14:textId="77777777" w:rsidR="00791698" w:rsidRDefault="00791698" w:rsidP="0079169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C66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pt;width:516.55pt;height:92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">
                <v:textbox>
                  <w:txbxContent>
                    <w:p w14:paraId="5533E46B" w14:textId="77777777" w:rsidR="00791698" w:rsidRDefault="00791698" w:rsidP="00791698">
                      <w:pPr>
                        <w:pStyle w:val="NoSpacing"/>
                        <w:ind w:right="-360"/>
                        <w:rPr>
                          <w:rFonts w:ascii="Times New Roman" w:hAnsi="Times New Roman"/>
                          <w:b/>
                          <w:bCs/>
                          <w:color w:val="7F7F7F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7F7F7F"/>
                          <w:sz w:val="28"/>
                          <w:szCs w:val="28"/>
                          <w:shd w:val="clear" w:color="auto" w:fill="FFFFFF"/>
                        </w:rPr>
                        <w:t xml:space="preserve">Understandably, you are all concerned about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color w:val="7F7F7F"/>
                          <w:sz w:val="28"/>
                          <w:szCs w:val="28"/>
                          <w:shd w:val="clear" w:color="auto" w:fill="FFFFFF"/>
                        </w:rPr>
                        <w:t>Summatives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color w:val="7F7F7F"/>
                          <w:sz w:val="28"/>
                          <w:szCs w:val="28"/>
                          <w:shd w:val="clear" w:color="auto" w:fill="FFFFFF"/>
                        </w:rPr>
                        <w:t>. The Requirements and Expectations published before the March Break can no longer apply. Teachers are thinking about other possibilities. What you do know is that the mark you receive</w:t>
                      </w:r>
                    </w:p>
                    <w:p w14:paraId="42CEB570" w14:textId="77777777" w:rsidR="00791698" w:rsidRDefault="00791698" w:rsidP="00791698">
                      <w:pPr>
                        <w:pStyle w:val="NoSpacing"/>
                        <w:ind w:right="-360"/>
                        <w:rPr>
                          <w:rFonts w:ascii="Times New Roman" w:hAnsi="Times New Roman"/>
                          <w:b/>
                          <w:bCs/>
                          <w:color w:val="7F7F7F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7F7F7F"/>
                          <w:sz w:val="28"/>
                          <w:szCs w:val="28"/>
                          <w:shd w:val="clear" w:color="auto" w:fill="FFFFFF"/>
                        </w:rPr>
                        <w:t>on the next report card cannot go lower. It can go higher depending on your commitment to and participation in online instructional assignments and activities.</w:t>
                      </w:r>
                    </w:p>
                    <w:p w14:paraId="0F1357FE" w14:textId="77777777" w:rsidR="00791698" w:rsidRDefault="00791698" w:rsidP="00791698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431BD0" w14:textId="7BBA533E" w:rsidR="004A0E90" w:rsidRDefault="004A0E90" w:rsidP="004A0E90">
      <w:pPr>
        <w:pStyle w:val="NoSpacing"/>
        <w:ind w:left="-540" w:right="-45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1. PERFORMANCE TECHNIQUE: </w:t>
      </w: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VIDEO </w:t>
      </w:r>
      <w:bookmarkStart w:id="0" w:name="_GoBack"/>
      <w:bookmarkEnd w:id="0"/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due Monday April 2</w:t>
      </w:r>
      <w:r w:rsidR="004B309F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7</w:t>
      </w:r>
      <w:r w:rsidRPr="00B4587E">
        <w:rPr>
          <w:rFonts w:ascii="Arial" w:hAnsi="Arial" w:cs="Arial"/>
          <w:b/>
          <w:bCs/>
          <w:color w:val="538135" w:themeColor="accent6" w:themeShade="BF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.</w:t>
      </w:r>
    </w:p>
    <w:p w14:paraId="56C70BE3" w14:textId="77777777" w:rsidR="00D7014A" w:rsidRDefault="00D7014A" w:rsidP="004A0E90">
      <w:pPr>
        <w:pStyle w:val="NoSpacing"/>
        <w:ind w:left="-540" w:right="-45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p w14:paraId="32E4CCBE" w14:textId="77777777" w:rsidR="00D7014A" w:rsidRDefault="00D7014A" w:rsidP="00D7014A">
      <w:pPr>
        <w:pStyle w:val="NoSpacing"/>
        <w:ind w:left="-540" w:right="-45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   *SHARE THE VIDEO IN GOOGLE DRIVE: </w:t>
      </w:r>
      <w:hyperlink r:id="rId5" w:history="1">
        <w:r w:rsidRPr="00CE516E">
          <w:rPr>
            <w:rStyle w:val="Hyperlink"/>
            <w:rFonts w:ascii="Arial" w:hAnsi="Arial" w:cs="Arial"/>
            <w:b/>
            <w:bCs/>
            <w:sz w:val="24"/>
            <w:szCs w:val="24"/>
          </w:rPr>
          <w:t>robert.kettle@tdsb.on.ca</w:t>
        </w:r>
      </w:hyperlink>
    </w:p>
    <w:p w14:paraId="0E8F67AC" w14:textId="77777777" w:rsidR="00D7014A" w:rsidRPr="0029716D" w:rsidRDefault="00D7014A" w:rsidP="00D7014A">
      <w:pPr>
        <w:pStyle w:val="NoSpacing"/>
        <w:ind w:left="-540" w:right="-45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   *SUBMIT THE EVALUATION SHEET TO: </w:t>
      </w:r>
      <w:r w:rsidRPr="00163980">
        <w:rPr>
          <w:rFonts w:ascii="Arial" w:hAnsi="Arial" w:cs="Arial"/>
          <w:b/>
          <w:bCs/>
          <w:color w:val="0070C0"/>
          <w:sz w:val="24"/>
          <w:szCs w:val="24"/>
        </w:rPr>
        <w:t>turniti</w:t>
      </w:r>
      <w:r>
        <w:rPr>
          <w:rFonts w:ascii="Arial" w:hAnsi="Arial" w:cs="Arial"/>
          <w:b/>
          <w:bCs/>
          <w:color w:val="0070C0"/>
          <w:sz w:val="24"/>
          <w:szCs w:val="24"/>
        </w:rPr>
        <w:t>n</w:t>
      </w:r>
      <w:r w:rsidRPr="00163980">
        <w:rPr>
          <w:rFonts w:ascii="Arial" w:hAnsi="Arial" w:cs="Arial"/>
          <w:b/>
          <w:bCs/>
          <w:color w:val="0070C0"/>
          <w:sz w:val="24"/>
          <w:szCs w:val="24"/>
        </w:rPr>
        <w:t>.com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</w:p>
    <w:p w14:paraId="417514B1" w14:textId="5EE164B3" w:rsidR="00381D20" w:rsidRPr="003B5DFE" w:rsidRDefault="002E1E72" w:rsidP="00D7014A">
      <w:pPr>
        <w:pStyle w:val="NoSpacing"/>
        <w:ind w:right="-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B5DFE">
        <w:rPr>
          <w:noProof/>
        </w:rPr>
        <w:t xml:space="preserve">                                                                                                                                                                       </w:t>
      </w:r>
    </w:p>
    <w:p w14:paraId="1AA09290" w14:textId="3D17F60D" w:rsidR="00381D20" w:rsidRDefault="00381D20" w:rsidP="00512EEB">
      <w:pPr>
        <w:pStyle w:val="NoSpacing"/>
        <w:ind w:left="-540" w:right="-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2E1E72">
        <w:rPr>
          <w:rFonts w:ascii="Arial" w:hAnsi="Arial" w:cs="Arial"/>
          <w:b/>
          <w:bCs/>
          <w:sz w:val="24"/>
          <w:szCs w:val="24"/>
        </w:rPr>
        <w:t xml:space="preserve"> </w:t>
      </w:r>
      <w:r w:rsidR="002E1E72">
        <w:rPr>
          <w:rFonts w:ascii="Arial" w:hAnsi="Arial" w:cs="Arial"/>
          <w:sz w:val="24"/>
          <w:szCs w:val="24"/>
        </w:rPr>
        <w:t xml:space="preserve">It is important to practice </w:t>
      </w:r>
      <w:proofErr w:type="spellStart"/>
      <w:r w:rsidR="002E1E72">
        <w:rPr>
          <w:rFonts w:ascii="Arial" w:hAnsi="Arial" w:cs="Arial"/>
          <w:sz w:val="24"/>
          <w:szCs w:val="24"/>
        </w:rPr>
        <w:t>everyday</w:t>
      </w:r>
      <w:proofErr w:type="spellEnd"/>
      <w:r w:rsidR="002E1E72">
        <w:rPr>
          <w:rFonts w:ascii="Arial" w:hAnsi="Arial" w:cs="Arial"/>
          <w:sz w:val="24"/>
          <w:szCs w:val="24"/>
        </w:rPr>
        <w:t xml:space="preserve">! </w:t>
      </w:r>
      <w:r w:rsidR="00512EEB">
        <w:rPr>
          <w:rFonts w:ascii="Arial" w:hAnsi="Arial" w:cs="Arial"/>
          <w:sz w:val="24"/>
          <w:szCs w:val="24"/>
        </w:rPr>
        <w:t>Sometimes space is a problem. Speak to parents. Be creative.</w:t>
      </w:r>
    </w:p>
    <w:p w14:paraId="193D804B" w14:textId="730B9618" w:rsidR="00381D20" w:rsidRDefault="00381D20" w:rsidP="00381D20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E1E72">
        <w:rPr>
          <w:rFonts w:ascii="Arial" w:hAnsi="Arial" w:cs="Arial"/>
          <w:sz w:val="24"/>
          <w:szCs w:val="24"/>
        </w:rPr>
        <w:t xml:space="preserve">Each assignment will include a technical component for your instrument that </w:t>
      </w:r>
      <w:r w:rsidR="00B17DFB">
        <w:rPr>
          <w:rFonts w:ascii="Arial" w:hAnsi="Arial" w:cs="Arial"/>
          <w:sz w:val="24"/>
          <w:szCs w:val="24"/>
        </w:rPr>
        <w:t xml:space="preserve">you should </w:t>
      </w:r>
    </w:p>
    <w:p w14:paraId="2106348D" w14:textId="77777777" w:rsidR="003B5DFE" w:rsidRDefault="003B5DFE" w:rsidP="003B5DFE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  <w:r w:rsidRPr="003B5DFE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E93FD9" wp14:editId="035EBFF0">
                <wp:simplePos x="0" y="0"/>
                <wp:positionH relativeFrom="column">
                  <wp:posOffset>5600700</wp:posOffset>
                </wp:positionH>
                <wp:positionV relativeFrom="paragraph">
                  <wp:posOffset>50800</wp:posOffset>
                </wp:positionV>
                <wp:extent cx="1038225" cy="9810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6D7F8" w14:textId="6B89B9F4" w:rsidR="003B5DFE" w:rsidRDefault="003B5D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FAE51" wp14:editId="1BD64817">
                                  <wp:extent cx="847725" cy="1000125"/>
                                  <wp:effectExtent l="0" t="0" r="9525" b="0"/>
                                  <wp:docPr id="2" name="Picture 2" descr="Perfect Practice Makes Perfect — Ruth Hogan-Poulsen Dress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erfect Practice Makes Perfect — Ruth Hogan-Poulsen Dress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93FD9" id="_x0000_s1027" type="#_x0000_t202" style="position:absolute;left:0;text-align:left;margin-left:441pt;margin-top:4pt;width:81.75pt;height:7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">
                <v:textbox>
                  <w:txbxContent>
                    <w:p w14:paraId="1756D7F8" w14:textId="6B89B9F4" w:rsidR="003B5DFE" w:rsidRDefault="003B5DFE">
                      <w:r>
                        <w:rPr>
                          <w:noProof/>
                        </w:rPr>
                        <w:drawing>
                          <wp:inline distT="0" distB="0" distL="0" distR="0" wp14:anchorId="1DAFAE51" wp14:editId="1BD64817">
                            <wp:extent cx="847725" cy="1000125"/>
                            <wp:effectExtent l="0" t="0" r="9525" b="0"/>
                            <wp:docPr id="2" name="Picture 2" descr="Perfect Practice Makes Perfect — Ruth Hogan-Poulsen Dress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erfect Practice Makes Perfect — Ruth Hogan-Poulsen Dress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1D20">
        <w:rPr>
          <w:rFonts w:ascii="Arial" w:hAnsi="Arial" w:cs="Arial"/>
          <w:sz w:val="24"/>
          <w:szCs w:val="24"/>
        </w:rPr>
        <w:t xml:space="preserve">       </w:t>
      </w:r>
      <w:r w:rsidR="00B17DFB">
        <w:rPr>
          <w:rFonts w:ascii="Arial" w:hAnsi="Arial" w:cs="Arial"/>
          <w:sz w:val="24"/>
          <w:szCs w:val="24"/>
        </w:rPr>
        <w:t xml:space="preserve">practice </w:t>
      </w:r>
      <w:proofErr w:type="spellStart"/>
      <w:r w:rsidR="00B17DFB">
        <w:rPr>
          <w:rFonts w:ascii="Arial" w:hAnsi="Arial" w:cs="Arial"/>
          <w:sz w:val="24"/>
          <w:szCs w:val="24"/>
        </w:rPr>
        <w:t>everyday</w:t>
      </w:r>
      <w:proofErr w:type="spellEnd"/>
      <w:r w:rsidR="00B17DFB">
        <w:rPr>
          <w:rFonts w:ascii="Arial" w:hAnsi="Arial" w:cs="Arial"/>
          <w:sz w:val="24"/>
          <w:szCs w:val="24"/>
        </w:rPr>
        <w:t xml:space="preserve">. This </w:t>
      </w:r>
      <w:r>
        <w:rPr>
          <w:rFonts w:ascii="Arial" w:hAnsi="Arial" w:cs="Arial"/>
          <w:sz w:val="24"/>
          <w:szCs w:val="24"/>
        </w:rPr>
        <w:t>practice</w:t>
      </w:r>
      <w:r w:rsidR="00B17DFB">
        <w:rPr>
          <w:rFonts w:ascii="Arial" w:hAnsi="Arial" w:cs="Arial"/>
          <w:sz w:val="24"/>
          <w:szCs w:val="24"/>
        </w:rPr>
        <w:t xml:space="preserve"> </w:t>
      </w:r>
      <w:r w:rsidR="002E1E72">
        <w:rPr>
          <w:rFonts w:ascii="Arial" w:hAnsi="Arial" w:cs="Arial"/>
          <w:sz w:val="24"/>
          <w:szCs w:val="24"/>
        </w:rPr>
        <w:t>will lead to a video assignment similar to</w:t>
      </w:r>
      <w:r w:rsidR="00B17DFB">
        <w:rPr>
          <w:rFonts w:ascii="Arial" w:hAnsi="Arial" w:cs="Arial"/>
          <w:sz w:val="24"/>
          <w:szCs w:val="24"/>
        </w:rPr>
        <w:t xml:space="preserve"> the ones </w:t>
      </w:r>
    </w:p>
    <w:p w14:paraId="29AE99F4" w14:textId="7FE832B0" w:rsidR="0029716D" w:rsidRDefault="003B5DFE" w:rsidP="0029716D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t</w:t>
      </w:r>
      <w:r w:rsidR="002E1E72">
        <w:rPr>
          <w:rFonts w:ascii="Arial" w:hAnsi="Arial" w:cs="Arial"/>
          <w:sz w:val="24"/>
          <w:szCs w:val="24"/>
        </w:rPr>
        <w:t>hat we organized</w:t>
      </w:r>
      <w:r w:rsidR="00B17DFB">
        <w:rPr>
          <w:rFonts w:ascii="Arial" w:hAnsi="Arial" w:cs="Arial"/>
          <w:sz w:val="24"/>
          <w:szCs w:val="24"/>
        </w:rPr>
        <w:t xml:space="preserve"> </w:t>
      </w:r>
      <w:r w:rsidR="002E1E72">
        <w:rPr>
          <w:rFonts w:ascii="Arial" w:hAnsi="Arial" w:cs="Arial"/>
          <w:sz w:val="24"/>
          <w:szCs w:val="24"/>
        </w:rPr>
        <w:t xml:space="preserve">through Google Drive at the beginning of the course. </w:t>
      </w:r>
    </w:p>
    <w:p w14:paraId="09ED8EA4" w14:textId="77777777" w:rsidR="0029716D" w:rsidRDefault="0029716D" w:rsidP="0029716D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</w:p>
    <w:p w14:paraId="49DB52E1" w14:textId="00A99DAE" w:rsidR="004A0E90" w:rsidRDefault="004A0E90" w:rsidP="004A0E90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* Please </w:t>
      </w:r>
      <w:r w:rsidR="004B309F">
        <w:rPr>
          <w:rFonts w:ascii="Arial" w:hAnsi="Arial" w:cs="Arial"/>
          <w:b/>
          <w:bCs/>
          <w:color w:val="7030A0"/>
          <w:sz w:val="24"/>
          <w:szCs w:val="24"/>
        </w:rPr>
        <w:t>prepare a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VIDEO of you playing the Chromatic Scale </w:t>
      </w:r>
      <w:r w:rsidR="004B309F">
        <w:rPr>
          <w:rFonts w:ascii="Arial" w:hAnsi="Arial" w:cs="Arial"/>
          <w:b/>
          <w:bCs/>
          <w:color w:val="7030A0"/>
          <w:sz w:val="24"/>
          <w:szCs w:val="24"/>
        </w:rPr>
        <w:t xml:space="preserve">II </w:t>
      </w:r>
      <w:r>
        <w:rPr>
          <w:rFonts w:ascii="Arial" w:hAnsi="Arial" w:cs="Arial"/>
          <w:b/>
          <w:bCs/>
          <w:color w:val="7030A0"/>
          <w:sz w:val="24"/>
          <w:szCs w:val="24"/>
        </w:rPr>
        <w:t>from Memory</w:t>
      </w:r>
    </w:p>
    <w:p w14:paraId="0ED080B6" w14:textId="78CDA2A3" w:rsidR="004B309F" w:rsidRPr="004B309F" w:rsidRDefault="004B309F" w:rsidP="004B309F">
      <w:pPr>
        <w:pStyle w:val="NoSpacing"/>
        <w:ind w:left="-540" w:right="-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 - the scale</w:t>
      </w:r>
      <w:r w:rsidRPr="00512EEB">
        <w:rPr>
          <w:rFonts w:ascii="Arial" w:hAnsi="Arial" w:cs="Arial"/>
          <w:b/>
          <w:bCs/>
          <w:color w:val="7030A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is </w:t>
      </w:r>
      <w:r w:rsidRPr="00512EEB">
        <w:rPr>
          <w:rFonts w:ascii="Arial" w:hAnsi="Arial" w:cs="Arial"/>
          <w:b/>
          <w:bCs/>
          <w:color w:val="7030A0"/>
          <w:sz w:val="24"/>
          <w:szCs w:val="24"/>
        </w:rPr>
        <w:t>in the folder “Chromatic Scales II.”</w:t>
      </w:r>
    </w:p>
    <w:p w14:paraId="7E0759A0" w14:textId="7D7AA3FC" w:rsidR="004A0E90" w:rsidRDefault="004A0E90" w:rsidP="004A0E90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 - pay attention to the table </w:t>
      </w:r>
      <w:r w:rsidR="004B309F">
        <w:rPr>
          <w:rFonts w:ascii="Arial" w:hAnsi="Arial" w:cs="Arial"/>
          <w:b/>
          <w:bCs/>
          <w:color w:val="7030A0"/>
          <w:sz w:val="24"/>
          <w:szCs w:val="24"/>
        </w:rPr>
        <w:t xml:space="preserve">of </w:t>
      </w:r>
      <w:r>
        <w:rPr>
          <w:rFonts w:ascii="Arial" w:hAnsi="Arial" w:cs="Arial"/>
          <w:b/>
          <w:bCs/>
          <w:color w:val="7030A0"/>
          <w:sz w:val="24"/>
          <w:szCs w:val="24"/>
        </w:rPr>
        <w:t>evaluations (show Dynamic Contrast)</w:t>
      </w:r>
    </w:p>
    <w:p w14:paraId="7B0651CC" w14:textId="77777777" w:rsidR="004A0E90" w:rsidRDefault="004A0E90" w:rsidP="004A0E90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 - pay attention to articulations 3) up &amp; down then 4) up &amp; down</w:t>
      </w:r>
    </w:p>
    <w:p w14:paraId="3C7CF6EC" w14:textId="77777777" w:rsidR="004A0E90" w:rsidRDefault="004A0E90" w:rsidP="004A0E90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 - take care that your fingers, embouchure, posture are visible</w:t>
      </w:r>
    </w:p>
    <w:p w14:paraId="2119804C" w14:textId="77777777" w:rsidR="004A0E90" w:rsidRDefault="004A0E90" w:rsidP="004A0E90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 - don’t have the camera too close.</w:t>
      </w:r>
    </w:p>
    <w:p w14:paraId="03324859" w14:textId="285ABDBE" w:rsidR="00D7014A" w:rsidRPr="0029716D" w:rsidRDefault="002E1E72" w:rsidP="00D7014A">
      <w:pPr>
        <w:pStyle w:val="NoSpacing"/>
        <w:ind w:left="-540" w:right="-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7014A" w:rsidRPr="0029716D">
        <w:rPr>
          <w:rFonts w:ascii="Arial" w:hAnsi="Arial" w:cs="Arial"/>
          <w:b/>
          <w:bCs/>
          <w:color w:val="7030A0"/>
          <w:sz w:val="24"/>
          <w:szCs w:val="24"/>
        </w:rPr>
        <w:t>*</w:t>
      </w:r>
      <w:r w:rsidR="00D7014A">
        <w:rPr>
          <w:rFonts w:ascii="Arial" w:hAnsi="Arial" w:cs="Arial"/>
          <w:sz w:val="24"/>
          <w:szCs w:val="24"/>
        </w:rPr>
        <w:t xml:space="preserve"> </w:t>
      </w:r>
      <w:r w:rsidR="00D7014A">
        <w:rPr>
          <w:rFonts w:ascii="Arial" w:hAnsi="Arial" w:cs="Arial"/>
          <w:b/>
          <w:bCs/>
          <w:color w:val="7030A0"/>
          <w:sz w:val="24"/>
          <w:szCs w:val="24"/>
        </w:rPr>
        <w:t xml:space="preserve">this </w:t>
      </w:r>
      <w:r w:rsidR="00D7014A" w:rsidRPr="00512EEB">
        <w:rPr>
          <w:rFonts w:ascii="Arial" w:hAnsi="Arial" w:cs="Arial"/>
          <w:b/>
          <w:bCs/>
          <w:color w:val="7030A0"/>
          <w:sz w:val="24"/>
          <w:szCs w:val="24"/>
        </w:rPr>
        <w:t xml:space="preserve">technical assignment </w:t>
      </w:r>
      <w:r w:rsidR="00D7014A">
        <w:rPr>
          <w:rFonts w:ascii="Arial" w:hAnsi="Arial" w:cs="Arial"/>
          <w:b/>
          <w:bCs/>
          <w:color w:val="7030A0"/>
          <w:sz w:val="24"/>
          <w:szCs w:val="24"/>
        </w:rPr>
        <w:t xml:space="preserve">is </w:t>
      </w:r>
      <w:r w:rsidR="00D7014A" w:rsidRPr="00512EEB">
        <w:rPr>
          <w:rFonts w:ascii="Arial" w:hAnsi="Arial" w:cs="Arial"/>
          <w:b/>
          <w:bCs/>
          <w:color w:val="7030A0"/>
          <w:sz w:val="24"/>
          <w:szCs w:val="24"/>
        </w:rPr>
        <w:t>in the folder “Chromatic Scales II.”</w:t>
      </w:r>
    </w:p>
    <w:p w14:paraId="1DB24874" w14:textId="77777777" w:rsidR="0029716D" w:rsidRDefault="0029716D" w:rsidP="006C1439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</w:p>
    <w:p w14:paraId="775B35A8" w14:textId="7985D110" w:rsidR="00C518E0" w:rsidRPr="006C1439" w:rsidRDefault="002E1E72" w:rsidP="006C1439">
      <w:pPr>
        <w:pStyle w:val="NoSpacing"/>
        <w:ind w:left="-540" w:right="-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2B6B55">
        <w:rPr>
          <w:rFonts w:ascii="Arial" w:hAnsi="Arial" w:cs="Arial"/>
          <w:b/>
          <w:bCs/>
          <w:sz w:val="24"/>
          <w:szCs w:val="24"/>
        </w:rPr>
        <w:t xml:space="preserve">                    </w:t>
      </w:r>
    </w:p>
    <w:p w14:paraId="542CE5D1" w14:textId="77777777" w:rsidR="00791698" w:rsidRDefault="004A0E90" w:rsidP="00791698">
      <w:pPr>
        <w:pStyle w:val="NoSpacing"/>
        <w:ind w:left="-540" w:right="-1260"/>
        <w:rPr>
          <w:rFonts w:ascii="Arial" w:hAnsi="Arial" w:cs="Arial"/>
          <w:color w:val="538135" w:themeColor="accent6" w:themeShade="BF"/>
          <w:sz w:val="24"/>
          <w:szCs w:val="24"/>
        </w:rPr>
      </w:pPr>
      <w:r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2. CATCH-UP: </w:t>
      </w:r>
      <w:r w:rsidR="00791698">
        <w:rPr>
          <w:rFonts w:ascii="Arial" w:hAnsi="Arial" w:cs="Arial"/>
          <w:color w:val="538135" w:themeColor="accent6" w:themeShade="BF"/>
          <w:sz w:val="24"/>
          <w:szCs w:val="24"/>
        </w:rPr>
        <w:t xml:space="preserve">Anybody who did not submit required work this week may still submit it for evaluation and </w:t>
      </w:r>
    </w:p>
    <w:p w14:paraId="775B28BD" w14:textId="025B9AA3" w:rsidR="004A0E90" w:rsidRDefault="00791698" w:rsidP="00791698">
      <w:pPr>
        <w:pStyle w:val="NoSpacing"/>
        <w:ind w:left="-540" w:right="-1260"/>
        <w:rPr>
          <w:rFonts w:ascii="Arial" w:hAnsi="Arial" w:cs="Arial"/>
          <w:color w:val="538135" w:themeColor="accent6" w:themeShade="BF"/>
          <w:sz w:val="24"/>
          <w:szCs w:val="24"/>
        </w:rPr>
      </w:pPr>
      <w:r>
        <w:rPr>
          <w:rFonts w:ascii="Arial" w:hAnsi="Arial" w:cs="Arial"/>
          <w:color w:val="538135" w:themeColor="accent6" w:themeShade="BF"/>
          <w:sz w:val="24"/>
          <w:szCs w:val="24"/>
        </w:rPr>
        <w:t xml:space="preserve">                         it will be credited to the next report card.</w:t>
      </w:r>
    </w:p>
    <w:p w14:paraId="09F7A07B" w14:textId="77777777" w:rsidR="004A0E90" w:rsidRPr="00B4587E" w:rsidRDefault="004A0E90" w:rsidP="004A0E90">
      <w:pPr>
        <w:pStyle w:val="NoSpacing"/>
        <w:ind w:left="-540" w:right="-1260"/>
        <w:rPr>
          <w:rFonts w:ascii="Arial" w:hAnsi="Arial" w:cs="Arial"/>
          <w:color w:val="538135" w:themeColor="accent6" w:themeShade="BF"/>
          <w:sz w:val="24"/>
          <w:szCs w:val="24"/>
        </w:rPr>
      </w:pPr>
    </w:p>
    <w:p w14:paraId="78108CC3" w14:textId="7BD44527" w:rsidR="00C65AED" w:rsidRDefault="004A0E90" w:rsidP="004A0E90">
      <w:pPr>
        <w:pStyle w:val="NoSpacing"/>
        <w:ind w:left="-540"/>
        <w:rPr>
          <w:rFonts w:ascii="Arial" w:hAnsi="Arial" w:cs="Arial"/>
          <w:b/>
          <w:bCs/>
          <w:sz w:val="24"/>
          <w:szCs w:val="24"/>
        </w:rPr>
      </w:pPr>
      <w:r w:rsidRPr="000B06F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Please check that you have marks for all of the work in</w:t>
      </w:r>
      <w:r w:rsidRPr="0029716D">
        <w:rPr>
          <w:rFonts w:ascii="Arial" w:hAnsi="Arial" w:cs="Arial"/>
          <w:color w:val="538135" w:themeColor="accent6" w:themeShade="BF"/>
          <w:sz w:val="24"/>
          <w:szCs w:val="24"/>
        </w:rPr>
        <w:t xml:space="preserve"> </w:t>
      </w:r>
      <w:r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turnitin.com</w:t>
      </w:r>
      <w:r w:rsidRPr="0029716D">
        <w:rPr>
          <w:rFonts w:ascii="Arial" w:hAnsi="Arial" w:cs="Arial"/>
          <w:color w:val="538135" w:themeColor="accent6" w:themeShade="BF"/>
          <w:sz w:val="24"/>
          <w:szCs w:val="24"/>
        </w:rPr>
        <w:t>:</w:t>
      </w:r>
    </w:p>
    <w:p w14:paraId="2A978263" w14:textId="03DB53FD" w:rsidR="00C65AED" w:rsidRDefault="00C65AED" w:rsidP="00512EEB">
      <w:pPr>
        <w:pStyle w:val="NoSpacing"/>
        <w:numPr>
          <w:ilvl w:val="0"/>
          <w:numId w:val="1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Chromatic Scale</w:t>
      </w:r>
      <w:r w:rsidR="002E1E72">
        <w:rPr>
          <w:rFonts w:ascii="Arial" w:hAnsi="Arial" w:cs="Arial"/>
          <w:sz w:val="24"/>
          <w:szCs w:val="24"/>
        </w:rPr>
        <w:t xml:space="preserve"> I</w:t>
      </w:r>
    </w:p>
    <w:p w14:paraId="50B77EAF" w14:textId="45D8A81D" w:rsidR="00C3726E" w:rsidRDefault="00C3726E" w:rsidP="00512EEB">
      <w:pPr>
        <w:pStyle w:val="NoSpacing"/>
        <w:numPr>
          <w:ilvl w:val="0"/>
          <w:numId w:val="1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Major Scale and Arpeggio</w:t>
      </w:r>
      <w:r w:rsidR="002E1E72">
        <w:rPr>
          <w:rFonts w:ascii="Arial" w:hAnsi="Arial" w:cs="Arial"/>
          <w:sz w:val="24"/>
          <w:szCs w:val="24"/>
        </w:rPr>
        <w:t xml:space="preserve"> I</w:t>
      </w:r>
    </w:p>
    <w:p w14:paraId="36A13BF4" w14:textId="622EEE21" w:rsidR="00C3726E" w:rsidRDefault="00C3726E" w:rsidP="00512EEB">
      <w:pPr>
        <w:pStyle w:val="NoSpacing"/>
        <w:numPr>
          <w:ilvl w:val="0"/>
          <w:numId w:val="1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Self-Evaluation of </w:t>
      </w:r>
      <w:r w:rsidR="00B17DFB">
        <w:rPr>
          <w:rFonts w:ascii="Arial" w:hAnsi="Arial" w:cs="Arial"/>
          <w:sz w:val="24"/>
          <w:szCs w:val="24"/>
        </w:rPr>
        <w:t xml:space="preserve">your video </w:t>
      </w:r>
      <w:r>
        <w:rPr>
          <w:rFonts w:ascii="Arial" w:hAnsi="Arial" w:cs="Arial"/>
          <w:sz w:val="24"/>
          <w:szCs w:val="24"/>
        </w:rPr>
        <w:t>Ma</w:t>
      </w:r>
      <w:r w:rsidR="002E1E72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or Scales &amp; Arpeggio</w:t>
      </w:r>
      <w:r w:rsidR="00B17DFB">
        <w:rPr>
          <w:rFonts w:ascii="Arial" w:hAnsi="Arial" w:cs="Arial"/>
          <w:sz w:val="24"/>
          <w:szCs w:val="24"/>
        </w:rPr>
        <w:t xml:space="preserve"> I</w:t>
      </w:r>
    </w:p>
    <w:p w14:paraId="1D615C6C" w14:textId="23093D39" w:rsidR="00C3726E" w:rsidRDefault="00C3726E" w:rsidP="00512EEB">
      <w:pPr>
        <w:pStyle w:val="NoSpacing"/>
        <w:numPr>
          <w:ilvl w:val="0"/>
          <w:numId w:val="1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Chamber Music Written Assignment</w:t>
      </w:r>
    </w:p>
    <w:p w14:paraId="3F56A22F" w14:textId="31F42F06" w:rsidR="00C3726E" w:rsidRDefault="00C3726E" w:rsidP="00512EEB">
      <w:pPr>
        <w:pStyle w:val="NoSpacing"/>
        <w:numPr>
          <w:ilvl w:val="0"/>
          <w:numId w:val="1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Chamber Music Performance Evaluation</w:t>
      </w:r>
    </w:p>
    <w:p w14:paraId="0E0A9A73" w14:textId="52BB15D8" w:rsidR="008F1110" w:rsidRPr="00512EEB" w:rsidRDefault="00C518E0" w:rsidP="00512EEB">
      <w:pPr>
        <w:pStyle w:val="NoSpacing"/>
        <w:numPr>
          <w:ilvl w:val="0"/>
          <w:numId w:val="1"/>
        </w:numPr>
        <w:ind w:left="1440"/>
        <w:rPr>
          <w:rFonts w:ascii="Arial" w:hAnsi="Arial" w:cs="Arial"/>
          <w:i/>
          <w:iCs/>
          <w:sz w:val="24"/>
          <w:szCs w:val="24"/>
        </w:rPr>
      </w:pPr>
      <w:r w:rsidRPr="00512EEB">
        <w:rPr>
          <w:rFonts w:ascii="Arial" w:hAnsi="Arial" w:cs="Arial"/>
          <w:i/>
          <w:iCs/>
          <w:sz w:val="24"/>
          <w:szCs w:val="24"/>
        </w:rPr>
        <w:t>[</w:t>
      </w:r>
      <w:r w:rsidR="008F1110" w:rsidRPr="00512EEB">
        <w:rPr>
          <w:rFonts w:ascii="Arial" w:hAnsi="Arial" w:cs="Arial"/>
          <w:i/>
          <w:iCs/>
          <w:sz w:val="24"/>
          <w:szCs w:val="24"/>
        </w:rPr>
        <w:t>Sight Readin</w:t>
      </w:r>
      <w:r w:rsidRPr="00512EEB">
        <w:rPr>
          <w:rFonts w:ascii="Arial" w:hAnsi="Arial" w:cs="Arial"/>
          <w:i/>
          <w:iCs/>
          <w:sz w:val="24"/>
          <w:szCs w:val="24"/>
        </w:rPr>
        <w:t>g Unit is on-hold until it can be completed in class]</w:t>
      </w:r>
    </w:p>
    <w:p w14:paraId="3EC4CDAF" w14:textId="09BB865C" w:rsidR="00C3726E" w:rsidRDefault="00C3726E" w:rsidP="00512EEB">
      <w:pPr>
        <w:pStyle w:val="NoSpacing"/>
        <w:numPr>
          <w:ilvl w:val="0"/>
          <w:numId w:val="1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“Of Thee I Sing” Part 1 </w:t>
      </w:r>
    </w:p>
    <w:p w14:paraId="7A1E33F6" w14:textId="28EBD311" w:rsidR="00FB3BCB" w:rsidRDefault="00FB3BCB" w:rsidP="00FB3BCB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</w:t>
      </w:r>
    </w:p>
    <w:p w14:paraId="7A0CF9FB" w14:textId="430DFD4C" w:rsidR="00FB3BCB" w:rsidRDefault="00FB3BCB" w:rsidP="00FB3BCB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13</w:t>
      </w:r>
      <w:r w:rsidRPr="00FB3BC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Deadline for this Report Card</w:t>
      </w:r>
    </w:p>
    <w:p w14:paraId="3F542CE9" w14:textId="619B725B" w:rsidR="00FB3BCB" w:rsidRDefault="00FB3BCB" w:rsidP="00FB3BCB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</w:t>
      </w:r>
    </w:p>
    <w:p w14:paraId="638230DC" w14:textId="7B51AF69" w:rsidR="00C3726E" w:rsidRDefault="00C3726E" w:rsidP="00512EEB">
      <w:pPr>
        <w:pStyle w:val="NoSpacing"/>
        <w:numPr>
          <w:ilvl w:val="0"/>
          <w:numId w:val="1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“Of Thee I Sing” Part 2 </w:t>
      </w:r>
    </w:p>
    <w:p w14:paraId="55240997" w14:textId="36A7515E" w:rsidR="00C3726E" w:rsidRDefault="00C3726E" w:rsidP="00512EEB">
      <w:pPr>
        <w:pStyle w:val="NoSpacing"/>
        <w:numPr>
          <w:ilvl w:val="0"/>
          <w:numId w:val="1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“Of Thee I Sing” Part 3 </w:t>
      </w:r>
    </w:p>
    <w:p w14:paraId="2249606F" w14:textId="77777777" w:rsidR="004A0E90" w:rsidRDefault="004A0E90" w:rsidP="0029716D">
      <w:pPr>
        <w:pStyle w:val="NoSpacing"/>
        <w:ind w:left="-540" w:right="-1350"/>
        <w:rPr>
          <w:rFonts w:ascii="Arial" w:hAnsi="Arial" w:cs="Arial"/>
          <w:sz w:val="24"/>
          <w:szCs w:val="24"/>
        </w:rPr>
      </w:pPr>
    </w:p>
    <w:p w14:paraId="368B4BB6" w14:textId="467D1572" w:rsidR="004A0E90" w:rsidRDefault="00B17DFB" w:rsidP="00FB3BCB">
      <w:pPr>
        <w:pStyle w:val="NoSpacing"/>
        <w:ind w:left="-540" w:right="-13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Assignments are explained at </w:t>
      </w:r>
      <w:r w:rsidRPr="00B17DFB">
        <w:rPr>
          <w:rFonts w:ascii="Arial" w:hAnsi="Arial" w:cs="Arial"/>
          <w:b/>
          <w:bCs/>
          <w:sz w:val="24"/>
          <w:szCs w:val="24"/>
        </w:rPr>
        <w:t xml:space="preserve">earlhaig.ca. </w:t>
      </w:r>
    </w:p>
    <w:p w14:paraId="3E5B5244" w14:textId="0CBFD642" w:rsidR="00B17DFB" w:rsidRPr="00B17DFB" w:rsidRDefault="00B17DFB" w:rsidP="0029716D">
      <w:pPr>
        <w:pStyle w:val="NoSpacing"/>
        <w:ind w:left="-540" w:right="-13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* </w:t>
      </w:r>
      <w:r w:rsidRPr="00B17DFB">
        <w:rPr>
          <w:rFonts w:ascii="Arial" w:hAnsi="Arial" w:cs="Arial"/>
          <w:sz w:val="24"/>
          <w:szCs w:val="24"/>
        </w:rPr>
        <w:t>All work to be evaluated must be submitted</w:t>
      </w:r>
      <w:r w:rsidRPr="00B17DFB">
        <w:rPr>
          <w:rFonts w:ascii="Arial" w:hAnsi="Arial" w:cs="Arial"/>
          <w:b/>
          <w:bCs/>
          <w:sz w:val="24"/>
          <w:szCs w:val="24"/>
        </w:rPr>
        <w:t xml:space="preserve"> to turnitin.com</w:t>
      </w:r>
    </w:p>
    <w:sectPr w:rsidR="00B17DFB" w:rsidRPr="00B17DFB" w:rsidSect="00B17DFB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8102C"/>
    <w:multiLevelType w:val="hybridMultilevel"/>
    <w:tmpl w:val="C520D37E"/>
    <w:lvl w:ilvl="0" w:tplc="F98616F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" w15:restartNumberingAfterBreak="0">
    <w:nsid w:val="2C2300BE"/>
    <w:multiLevelType w:val="hybridMultilevel"/>
    <w:tmpl w:val="B024CE78"/>
    <w:lvl w:ilvl="0" w:tplc="F836F976">
      <w:start w:val="1"/>
      <w:numFmt w:val="bullet"/>
      <w:lvlText w:val=""/>
      <w:lvlJc w:val="left"/>
      <w:pPr>
        <w:ind w:left="15" w:hanging="360"/>
      </w:pPr>
      <w:rPr>
        <w:rFonts w:ascii="Symbol" w:eastAsiaTheme="minorHAnsi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5F"/>
    <w:rsid w:val="00093553"/>
    <w:rsid w:val="0029716D"/>
    <w:rsid w:val="002B6B55"/>
    <w:rsid w:val="002E1E72"/>
    <w:rsid w:val="002E7758"/>
    <w:rsid w:val="00381D20"/>
    <w:rsid w:val="003B5DFE"/>
    <w:rsid w:val="004854D6"/>
    <w:rsid w:val="004A0E90"/>
    <w:rsid w:val="004B309F"/>
    <w:rsid w:val="005029ED"/>
    <w:rsid w:val="00512EEB"/>
    <w:rsid w:val="00534B72"/>
    <w:rsid w:val="005F59F3"/>
    <w:rsid w:val="0060035F"/>
    <w:rsid w:val="006C1439"/>
    <w:rsid w:val="00721201"/>
    <w:rsid w:val="00724BE0"/>
    <w:rsid w:val="00791698"/>
    <w:rsid w:val="007D38DC"/>
    <w:rsid w:val="008F1110"/>
    <w:rsid w:val="008F1287"/>
    <w:rsid w:val="00B17DFB"/>
    <w:rsid w:val="00B43A85"/>
    <w:rsid w:val="00C3726E"/>
    <w:rsid w:val="00C518E0"/>
    <w:rsid w:val="00C65AED"/>
    <w:rsid w:val="00C71D19"/>
    <w:rsid w:val="00CE6FEA"/>
    <w:rsid w:val="00D254A7"/>
    <w:rsid w:val="00D7014A"/>
    <w:rsid w:val="00DB6B1C"/>
    <w:rsid w:val="00FB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6D815"/>
  <w15:chartTrackingRefBased/>
  <w15:docId w15:val="{C4EC9FAB-FD98-4AED-87D2-0E6E0E12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35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0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1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01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0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robert.kettle@tdsb.o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14</cp:revision>
  <dcterms:created xsi:type="dcterms:W3CDTF">2020-04-04T22:21:00Z</dcterms:created>
  <dcterms:modified xsi:type="dcterms:W3CDTF">2020-04-19T18:28:00Z</dcterms:modified>
</cp:coreProperties>
</file>